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2926" w:rsidRDefault="00282926" w:rsidP="00A979CA">
      <w:pPr>
        <w:pStyle w:val="Heading1"/>
        <w:jc w:val="center"/>
      </w:pPr>
      <w:r w:rsidRPr="004A647C">
        <w:rPr>
          <w:rFonts w:hint="cs"/>
          <w:cs/>
        </w:rPr>
        <w:t>งานสอบสวนประจำเดือน พฤศจิกายน 2567</w:t>
      </w:r>
    </w:p>
    <w:p w:rsidR="00282926" w:rsidRDefault="00282926" w:rsidP="00C07AD1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BA2B5C">
        <w:rPr>
          <w:rFonts w:ascii="TH SarabunIT๙" w:hAnsi="TH SarabunIT๙" w:cs="TH SarabunIT๙" w:hint="cs"/>
          <w:sz w:val="28"/>
          <w:szCs w:val="32"/>
          <w:cs/>
        </w:rPr>
        <w:t>การปฏิบัติหน้าที่เวรสอบสวน และสรุปผลคดี เดือน พ.ย.</w:t>
      </w:r>
      <w:r>
        <w:rPr>
          <w:rFonts w:ascii="TH SarabunIT๙" w:hAnsi="TH SarabunIT๙" w:cs="TH SarabunIT๙" w:hint="cs"/>
          <w:sz w:val="28"/>
          <w:szCs w:val="32"/>
          <w:cs/>
        </w:rPr>
        <w:t>๒๕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67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>ช่วงวันที่ 1-30 พ.ย.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๒๕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67 </w:t>
      </w:r>
    </w:p>
    <w:p w:rsidR="00282926" w:rsidRPr="00BA2B5C" w:rsidRDefault="00282926" w:rsidP="00C07AD1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พนักงานสอบสวนได้รับคดีอาญาไว้ทำการสอบสวน 5 คดี สอบสวนเสร็จสิ้น </w:t>
      </w:r>
      <w:r>
        <w:rPr>
          <w:rFonts w:ascii="TH SarabunIT๙" w:hAnsi="TH SarabunIT๙" w:cs="TH SarabunIT๙" w:hint="cs"/>
          <w:sz w:val="28"/>
          <w:szCs w:val="32"/>
          <w:cs/>
        </w:rPr>
        <w:t>5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 คดี </w:t>
      </w:r>
      <w:r>
        <w:rPr>
          <w:rFonts w:ascii="TH SarabunIT๙" w:hAnsi="TH SarabunIT๙" w:cs="TH SarabunIT๙" w:hint="cs"/>
          <w:sz w:val="28"/>
          <w:szCs w:val="32"/>
          <w:cs/>
        </w:rPr>
        <w:t>เป็นสำนวนศาลแขวง จำนวน ๕ คดี</w:t>
      </w:r>
    </w:p>
    <w:p w:rsidR="00282926" w:rsidRPr="007E5926" w:rsidRDefault="00282926" w:rsidP="007E5926">
      <w:pPr>
        <w:pStyle w:val="NoSpacing"/>
        <w:ind w:firstLine="720"/>
        <w:jc w:val="thaiDistribute"/>
        <w:rPr>
          <w:rFonts w:ascii="TH SarabunIT๙" w:hAnsi="TH SarabunIT๙" w:cs="TH SarabunIT๙"/>
          <w:sz w:val="28"/>
          <w:szCs w:val="32"/>
          <w:cs/>
        </w:rPr>
      </w:pPr>
      <w:r w:rsidRPr="002D1D38">
        <w:rPr>
          <w:rFonts w:ascii="TH SarabunIT๙" w:hAnsi="TH SarabunIT๙" w:cs="TH SarabunIT๙" w:hint="cs"/>
          <w:sz w:val="28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szCs w:val="32"/>
          <w:cs/>
        </w:rPr>
        <w:t>๑๑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 xml:space="preserve"> พ.ย.</w:t>
      </w:r>
      <w:r>
        <w:rPr>
          <w:rFonts w:ascii="TH SarabunIT๙" w:hAnsi="TH SarabunIT๙" w:cs="TH SarabunIT๙" w:hint="cs"/>
          <w:sz w:val="28"/>
          <w:szCs w:val="32"/>
          <w:cs/>
        </w:rPr>
        <w:t>๒๕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>67 เวลา 1</w:t>
      </w:r>
      <w:r>
        <w:rPr>
          <w:rFonts w:ascii="TH SarabunIT๙" w:hAnsi="TH SarabunIT๙" w:cs="TH SarabunIT๙" w:hint="cs"/>
          <w:sz w:val="28"/>
          <w:szCs w:val="32"/>
          <w:cs/>
        </w:rPr>
        <w:t>๐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>.00 น.พ.ต.</w:t>
      </w:r>
      <w:r>
        <w:rPr>
          <w:rFonts w:ascii="TH SarabunIT๙" w:hAnsi="TH SarabunIT๙" w:cs="TH SarabunIT๙" w:hint="cs"/>
          <w:sz w:val="28"/>
          <w:szCs w:val="32"/>
          <w:cs/>
        </w:rPr>
        <w:t>ท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>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ชาติชาย  มูลลักษณ์ สว.สภ.ปากตะโก 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>ประชุมพนักงานสอบสวน เร่งรัดสำนวนการสอบสวน ให้ปฏิบัติตามคำสั่ง ที่ 419/56 อย่างเคร่งครัด ให้พนักงานสอบสวน จัดทำบัญชีสำนวนการสอบสวนทั้งหมดที่อยู่ในความรับผิดชอบ นำมาให้รองผกก.(สอบสวน)ตรวจและนำเสนอให้ผกก.ตรวจ ตามวงรอบ ตามคำสั่งที่ 419/56 เพื่อป้องกันปัญหาสำนวนค้าง และสอบถามพนักงานสอบสวนท่านใดที่มีปริมาณสำนวน เกิน 30 สำนวน ต่อคน หรือไม่ จราได้ร่วมกันแก้ไขปัญหาทันที</w:t>
      </w:r>
    </w:p>
    <w:p w:rsidR="00282926" w:rsidRDefault="00282926" w:rsidP="009B07ED">
      <w:pPr>
        <w:pStyle w:val="NoSpacing"/>
        <w:jc w:val="center"/>
        <w:rPr>
          <w:rFonts w:ascii="TH SarabunIT๙" w:hAnsi="TH SarabunIT๙" w:cs="TH SarabunIT๙"/>
          <w:sz w:val="32"/>
          <w:szCs w:val="36"/>
        </w:rPr>
      </w:pPr>
      <w:r>
        <w:rPr>
          <w:noProof/>
        </w:rPr>
        <w:drawing>
          <wp:inline distT="0" distB="0" distL="0" distR="0" wp14:anchorId="123FEF5A" wp14:editId="71DB3703">
            <wp:extent cx="2543694" cy="1907894"/>
            <wp:effectExtent l="0" t="0" r="9525" b="0"/>
            <wp:docPr id="1436674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748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9007" cy="19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26" w:rsidRDefault="00282926" w:rsidP="009B07ED">
      <w:pPr>
        <w:pStyle w:val="NoSpacing"/>
        <w:jc w:val="center"/>
        <w:rPr>
          <w:rFonts w:ascii="TH SarabunIT๙" w:hAnsi="TH SarabunIT๙" w:cs="TH SarabunIT๙"/>
          <w:sz w:val="32"/>
          <w:szCs w:val="36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282926" w:rsidRDefault="00282926" w:rsidP="00A979CA">
      <w:pPr>
        <w:rPr>
          <w:cs/>
        </w:rPr>
        <w:sectPr w:rsidR="00282926" w:rsidSect="00A979CA">
          <w:type w:val="continuous"/>
          <w:pgSz w:w="11906" w:h="16838"/>
          <w:pgMar w:top="284" w:right="709" w:bottom="709" w:left="851" w:header="709" w:footer="709" w:gutter="0"/>
          <w:cols w:space="708"/>
          <w:docGrid w:linePitch="360"/>
        </w:sectPr>
      </w:pPr>
    </w:p>
    <w:p w:rsidR="00C36AE5" w:rsidRDefault="00C36AE5"/>
    <w:sectPr w:rsidR="00C36A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26"/>
    <w:rsid w:val="00282926"/>
    <w:rsid w:val="00C3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EA5468-A323-4C0A-9D8E-75B34F11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292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2926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NoSpacing">
    <w:name w:val="No Spacing"/>
    <w:uiPriority w:val="1"/>
    <w:qFormat/>
    <w:rsid w:val="00282926"/>
    <w:pPr>
      <w:spacing w:after="0" w:line="240" w:lineRule="auto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2025-04-20T08:29:00Z</dcterms:created>
</cp:coreProperties>
</file>